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color w:val="ff0000"/>
          <w:sz w:val="90"/>
          <w:szCs w:val="90"/>
          <w:u w:val="singl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ff0000"/>
          <w:sz w:val="90"/>
          <w:szCs w:val="90"/>
          <w:u w:val="single"/>
          <w:rtl w:val="0"/>
        </w:rPr>
        <w:t xml:space="preserve">ACAA TOURNAMENT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color w:val="ff0000"/>
          <w:sz w:val="40"/>
          <w:szCs w:val="4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STUDENTS:</w:t>
        <w:tab/>
        <w:tab/>
        <w:tab/>
        <w:tab/>
        <w:tab/>
        <w:tab/>
        <w:tab/>
        <w:tab/>
        <w:tab/>
        <w:tab/>
        <w:t xml:space="preserve">$3.00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TOURNAMENT STAFF:</w:t>
        <w:tab/>
        <w:tab/>
        <w:tab/>
        <w:tab/>
        <w:tab/>
        <w:tab/>
        <w:tab/>
        <w:t xml:space="preserve">$3.00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ADULTS:</w:t>
        <w:tab/>
        <w:tab/>
        <w:tab/>
        <w:tab/>
        <w:tab/>
        <w:tab/>
        <w:tab/>
        <w:tab/>
        <w:tab/>
        <w:tab/>
        <w:tab/>
        <w:t xml:space="preserve">$6.00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ADULTS: 3-DAY PASS</w:t>
        <w:tab/>
        <w:tab/>
        <w:tab/>
        <w:tab/>
        <w:tab/>
        <w:tab/>
        <w:tab/>
        <w:t xml:space="preserve">$15.00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FAMILY: 1-DAY PASS</w:t>
        <w:tab/>
        <w:tab/>
        <w:tab/>
        <w:tab/>
        <w:tab/>
        <w:tab/>
        <w:tab/>
        <w:t xml:space="preserve">$15.00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FAMILY: 3-DAY PASS</w:t>
        <w:tab/>
        <w:tab/>
        <w:tab/>
        <w:tab/>
        <w:tab/>
        <w:tab/>
        <w:tab/>
        <w:t xml:space="preserve">$40.00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Family rates are only available if the family is entering as a single group.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All team’s members participating in the tournament are admitted free to all games. Wristbands should be worn by players and coaches for admission. 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Administrators and spouses, Athletic Directors and spouses, and coaches, of ACAA teams are admitted free whether their team is participating or not. A scorekeeper and bus driver (if applicable) from each participating team is also admitted free.</w:t>
      </w:r>
    </w:p>
    <w:sectPr>
      <w:pgSz w:h="12240" w:w="15840" w:orient="landscape"/>
      <w:pgMar w:bottom="1008" w:top="100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